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CONNECTION AGREEMENT FOR THE ILVEO SECURE BUSINESS COMMUNICATION PLATFORM</w:t>
      </w:r>
    </w:p>
    <w:p>
      <w:pPr>
        <w:spacing w:after="320"/>
        <w:jc w:val="center"/>
      </w:pPr>
      <w:r>
        <w:rPr>
          <w:i/>
          <w:color w:val="444444"/>
          <w:sz w:val="19"/>
        </w:rPr>
        <w:t>(single document: service + pricing + data processing, Art. 28 GDPR) · Applicable in all EU countries · Rev. 1.0 (beta) of 20.09.2026</w:t>
      </w:r>
    </w:p>
    <w:p>
      <w:pPr>
        <w:jc w:val="both"/>
      </w:pPr>
      <w:r>
        <w:t>Place __________, on ___/___/2026</w:t>
      </w:r>
    </w:p>
    <w:p>
      <w:pPr>
        <w:jc w:val="both"/>
      </w:pPr>
      <w:r>
        <w:t>SERVICE PROVIDER: ILVEO [entity details to be inserted after official registration], hereinafter «ILVEO», and CLIENT: [company name], represented by [position, name], acting under [articles of association/power of attorney No. ___], address: _________, e-mail: _________, hereinafter «Client»,</w:t>
      </w:r>
    </w:p>
    <w:p>
      <w:pPr>
        <w:jc w:val="both"/>
      </w:pPr>
      <w:r>
        <w:t>agree as follows.</w:t>
      </w:r>
    </w:p>
    <w:p>
      <w:pPr>
        <w:keepNext/>
        <w:spacing w:before="240" w:after="100"/>
      </w:pPr>
      <w:r>
        <w:rPr>
          <w:b/>
          <w:sz w:val="23"/>
        </w:rPr>
        <w:t>1. SUBJECT MATTER</w:t>
      </w:r>
    </w:p>
    <w:p>
      <w:pPr>
        <w:jc w:val="both"/>
      </w:pPr>
      <w:r>
        <w:t>1.1. ILVEO grants the Client access to the ILVEO Secure Business Communication Platform (the «Service»): a closed environment for message exchange between the Client's employees and, upon agreement, its partners. 1.2. Registration is invitation-only, via invitations issued by the Client's administrator. No public registration. Identification is performed without a phone number and without a personal e-mail. 1.3. The Service includes direct device-to-device connectivity (Bluetooth / Wi-Fi Direct, «Radar») for message exchange without an Internet connection.</w:t>
      </w:r>
    </w:p>
    <w:p>
      <w:pPr>
        <w:keepNext/>
        <w:spacing w:before="240" w:after="100"/>
      </w:pPr>
      <w:r>
        <w:rPr>
          <w:b/>
          <w:sz w:val="23"/>
        </w:rPr>
        <w:t>2. ROLES UNDER THE GDPR (REGULATION (EU) 2016/679)</w:t>
      </w:r>
    </w:p>
    <w:p>
      <w:pPr>
        <w:jc w:val="both"/>
      </w:pPr>
      <w:r>
        <w:t>2.1. The Client is the data controller (Art. 4(7) GDPR); ILVEO is the data processor (Art. 4(8) GDPR), processing data solely on the Client's documented instructions. 2.2. Section 7 contains the mandatory terms of Art. 28 GDPR.</w:t>
      </w:r>
    </w:p>
    <w:p>
      <w:pPr>
        <w:keepNext/>
        <w:spacing w:before="240" w:after="100"/>
      </w:pPr>
      <w:r>
        <w:rPr>
          <w:b/>
          <w:sz w:val="23"/>
        </w:rPr>
        <w:t>3. ONBOARDING</w:t>
      </w:r>
    </w:p>
    <w:p>
      <w:pPr>
        <w:jc w:val="both"/>
      </w:pPr>
      <w:r>
        <w:t>Administration panel; invitations via one-time codes (validity 72 hours); role management; activity log. The Client appoints an Administrator and is responsible for the Administrator's actions. Activation: code, name, PIN, biometrics.</w:t>
      </w:r>
    </w:p>
    <w:p>
      <w:pPr>
        <w:keepNext/>
        <w:spacing w:before="240" w:after="100"/>
      </w:pPr>
      <w:r>
        <w:rPr>
          <w:b/>
          <w:sz w:val="23"/>
        </w:rPr>
        <w:t>4. PRICING, LICENSES, PAYMENT</w:t>
      </w:r>
    </w:p>
    <w:p>
      <w:pPr>
        <w:jc w:val="both"/>
      </w:pPr>
      <w:r>
        <w:t>Licenses are provided in pools of 10 seats. One pool = 10 active accounts. The beta period is free of charge; the switch to paid pricing will be announced 30 days in advance. Pool term: 12 months from the start date (Annex 1), auto-renewing unless cancelled 30 days in advance. Additional pools may be purchased in multiples of +10 (co-terming). Payment: pool price / 365 × days remaining until renewal, rounded up to the day. A departed employee's seat returns to the Client's pool at no cost.</w:t>
      </w:r>
    </w:p>
    <w:p>
      <w:pPr>
        <w:keepNext/>
        <w:spacing w:before="240" w:after="100"/>
      </w:pPr>
      <w:r>
        <w:rPr>
          <w:b/>
          <w:sz w:val="23"/>
        </w:rPr>
        <w:t>5. ILVEO'S OBLIGATIONS</w:t>
      </w:r>
    </w:p>
    <w:p>
      <w:pPr>
        <w:jc w:val="both"/>
      </w:pPr>
      <w:r>
        <w:t>Availability ≥ 99.5% monthly (beta; target 99.9% post-beta); security measures (Section 7.3); breach notification within 24 hours of detection (7.5); sub-processors only with consent (7.4); no transfers outside the EEA.</w:t>
      </w:r>
    </w:p>
    <w:p>
      <w:pPr>
        <w:keepNext/>
        <w:spacing w:before="240" w:after="100"/>
      </w:pPr>
      <w:r>
        <w:rPr>
          <w:b/>
          <w:sz w:val="23"/>
        </w:rPr>
        <w:t>6. CLIENT'S OBLIGATIONS</w:t>
      </w:r>
    </w:p>
    <w:p>
      <w:pPr>
        <w:jc w:val="both"/>
      </w:pPr>
      <w:r>
        <w:t>Lawful use; PIN/biometrics and device custody on the employee side; timely deactivation of leavers; no special categories of data (Art. 9 GDPR) without written agreement; appointment of the Administrator.</w:t>
      </w:r>
    </w:p>
    <w:p>
      <w:pPr>
        <w:keepNext/>
        <w:spacing w:before="240" w:after="100"/>
      </w:pPr>
      <w:r>
        <w:rPr>
          <w:b/>
          <w:sz w:val="23"/>
        </w:rPr>
        <w:t>7. DATA PROCESSING TERMS (ART. 28 GDPR)</w:t>
      </w:r>
    </w:p>
    <w:p>
      <w:pPr>
        <w:jc w:val="both"/>
      </w:pPr>
      <w:r>
        <w:t>Subject matter and duration: performance under this Agreement; duration = term of this Agreement. Data: name (pseudonym), position, organisation, messages (≤ 72 hours), technical metadata (≤ 90 days, no message content). Data subjects: employees and administrators. ILVEO does NOT collect or process: phone numbers, personal e-mails, system geolocation, device contacts, tracking cookies; no profiling. An employee may voluntarily send a location point into a chat — it is message content (≤ 72 hours). Measures (Art. 32 GDPR): TLS 1.3 in transit; AES-256 at rest; vetted cryptographic libraries; automatic irreversible deletion of messages after 72 hours including backups (crypto-shredding); access via PIN and biometrics with key wipe after 10 failed attempts; servers and backups located in the EU only; geo-blocking of access from the Russian Federation and Belarus. Sub-processors: Annex 2; 14 days' prior notice; 14-day objection right. Breaches: notification without undue delay, no later than 24 hours after detection. Assistance with data subject rights (Chapter III) and obligations under Art. 32–36. Infringing instruction: immediate notice (Art. 28(3)(e)). Staff confidentiality. Termination: return of data in machine-readable format (JSON/CSV) upon written request within 30 days (message content no longer exists after the 72-hour cycle), followed by irreversible deletion with written confirmation within 72 hours. Audit: once per 12 months with 30 days' notice; alternative: independent auditor's report or valid certification. No international transfers outside the EEA.</w:t>
      </w:r>
    </w:p>
    <w:p>
      <w:pPr>
        <w:keepNext/>
        <w:spacing w:before="240" w:after="100"/>
      </w:pPr>
      <w:r>
        <w:rPr>
          <w:b/>
          <w:sz w:val="23"/>
        </w:rPr>
        <w:t>8. LIABILITY</w:t>
      </w:r>
    </w:p>
    <w:p>
      <w:pPr>
        <w:jc w:val="both"/>
      </w:pPr>
      <w:r>
        <w:t>Under applicable law and Art. 82–83 GDPR. ILVEO is not liable for employees' devices or for the acts of the Client's Administrator.</w:t>
      </w:r>
    </w:p>
    <w:p>
      <w:pPr>
        <w:keepNext/>
        <w:spacing w:before="240" w:after="100"/>
      </w:pPr>
      <w:r>
        <w:rPr>
          <w:b/>
          <w:sz w:val="23"/>
        </w:rPr>
        <w:t>9. TERM AND TERMINATION</w:t>
      </w:r>
    </w:p>
    <w:p>
      <w:pPr>
        <w:jc w:val="both"/>
      </w:pPr>
      <w:r>
        <w:t>12 months from the start date (Annex 1); termination on 30 days' notice; Section 7.9 applies thereafter.</w:t>
      </w:r>
    </w:p>
    <w:p>
      <w:pPr>
        <w:keepNext/>
        <w:spacing w:before="240" w:after="100"/>
      </w:pPr>
      <w:r>
        <w:rPr>
          <w:b/>
          <w:sz w:val="23"/>
        </w:rPr>
        <w:t>10. GOVERNING LAW AND JURISDICTION</w:t>
      </w:r>
    </w:p>
    <w:p>
      <w:pPr>
        <w:jc w:val="both"/>
      </w:pPr>
      <w:r>
        <w:t>Italian law; courts of ILVEO's place of registration, unless mandatory rules provide otherwise.</w:t>
      </w:r>
    </w:p>
    <w:p>
      <w:pPr>
        <w:keepNext/>
        <w:spacing w:before="240" w:after="100"/>
      </w:pPr>
      <w:r>
        <w:rPr>
          <w:b/>
          <w:sz w:val="23"/>
        </w:rPr>
        <w:t>11. FINAL PROVISIONS</w:t>
      </w:r>
    </w:p>
    <w:p>
      <w:pPr>
        <w:jc w:val="both"/>
      </w:pPr>
      <w:r>
        <w:t>Notices via e-mail; amendments in writing; languages and precedence; signatures.</w:t>
      </w:r>
    </w:p>
    <w:p>
      <w:pPr>
        <w:spacing w:before="160"/>
      </w:pPr>
      <w:r>
        <w:rPr>
          <w:b/>
          <w:sz w:val="21"/>
        </w:rPr>
        <w:t>SIGNATURES: ILVEO ______ / Client ______, dates.</w:t>
      </w:r>
    </w:p>
    <w:p>
      <w:pPr>
        <w:spacing w:before="160"/>
      </w:pPr>
      <w:r>
        <w:rPr>
          <w:b/>
          <w:sz w:val="21"/>
        </w:rPr>
        <w:t>ANNEX 1 — PARAMETERS (completed by the Client): company name; pools ___ = ___ seats; start date; Administrator (name, e-mail); billing contact.</w:t>
      </w:r>
    </w:p>
    <w:p>
      <w:pPr>
        <w:spacing w:before="160"/>
      </w:pPr>
      <w:r>
        <w:rPr>
          <w:b/>
          <w:sz w:val="21"/>
        </w:rPr>
        <w:t>ANNEX 2 — SUB-PROCESSORS: [hosting provider, EU region].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